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565" w:rsidRPr="00FF0271" w:rsidRDefault="000E5565" w:rsidP="0024694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s-ES_tradnl" w:eastAsia="es-ES"/>
        </w:rPr>
      </w:pPr>
      <w:r>
        <w:rPr>
          <w:rFonts w:ascii="Times New Roman" w:hAnsi="Times New Roman"/>
          <w:b/>
          <w:sz w:val="24"/>
          <w:szCs w:val="24"/>
          <w:lang w:val="es-ES_tradnl" w:eastAsia="es-ES"/>
        </w:rPr>
        <w:t>A TRAVÉS DEL TERRITORIO</w:t>
      </w:r>
    </w:p>
    <w:p w:rsidR="000E5565" w:rsidRPr="004E3480" w:rsidRDefault="000E5565" w:rsidP="0024694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s-ES" w:eastAsia="es-ES"/>
        </w:rPr>
      </w:pPr>
      <w:r w:rsidRPr="004E3480">
        <w:rPr>
          <w:rFonts w:ascii="Times New Roman" w:hAnsi="Times New Roman"/>
          <w:sz w:val="24"/>
          <w:szCs w:val="24"/>
          <w:lang w:val="es-ES" w:eastAsia="es-ES"/>
        </w:rPr>
        <w:t>Gamboa, N; Pereyra C</w:t>
      </w:r>
      <w:r>
        <w:rPr>
          <w:rFonts w:ascii="Times New Roman" w:hAnsi="Times New Roman"/>
          <w:sz w:val="24"/>
          <w:szCs w:val="24"/>
          <w:u w:val="single"/>
          <w:lang w:val="es-ES" w:eastAsia="es-ES"/>
        </w:rPr>
        <w:t xml:space="preserve">; </w:t>
      </w:r>
      <w:proofErr w:type="spellStart"/>
      <w:r>
        <w:rPr>
          <w:rFonts w:ascii="Times New Roman" w:hAnsi="Times New Roman"/>
          <w:sz w:val="24"/>
          <w:szCs w:val="24"/>
          <w:u w:val="single"/>
          <w:lang w:val="es-ES" w:eastAsia="es-ES"/>
        </w:rPr>
        <w:t>Pachué</w:t>
      </w:r>
      <w:proofErr w:type="spellEnd"/>
      <w:r>
        <w:rPr>
          <w:rFonts w:ascii="Times New Roman" w:hAnsi="Times New Roman"/>
          <w:sz w:val="24"/>
          <w:szCs w:val="24"/>
          <w:u w:val="single"/>
          <w:lang w:val="es-ES" w:eastAsia="es-ES"/>
        </w:rPr>
        <w:t xml:space="preserve"> J</w:t>
      </w:r>
    </w:p>
    <w:p w:rsidR="000E5565" w:rsidRDefault="000E5565" w:rsidP="0024694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s-ES" w:eastAsia="es-ES"/>
        </w:rPr>
      </w:pPr>
      <w:r w:rsidRPr="00FF0271">
        <w:rPr>
          <w:rFonts w:ascii="Times New Roman" w:hAnsi="Times New Roman"/>
          <w:sz w:val="24"/>
          <w:szCs w:val="24"/>
          <w:lang w:val="es-ES" w:eastAsia="es-ES"/>
        </w:rPr>
        <w:t>Cátedra Gamboa</w:t>
      </w:r>
      <w:r>
        <w:rPr>
          <w:rFonts w:ascii="Times New Roman" w:hAnsi="Times New Roman"/>
          <w:sz w:val="24"/>
          <w:szCs w:val="24"/>
          <w:lang w:val="es-ES" w:eastAsia="es-ES"/>
        </w:rPr>
        <w:t xml:space="preserve">: </w:t>
      </w:r>
      <w:r w:rsidRPr="00FF0271">
        <w:rPr>
          <w:rFonts w:ascii="Times New Roman" w:hAnsi="Times New Roman"/>
          <w:sz w:val="24"/>
          <w:szCs w:val="24"/>
          <w:lang w:val="es-ES" w:eastAsia="es-ES"/>
        </w:rPr>
        <w:t xml:space="preserve">Expresión Gráfica I y II </w:t>
      </w:r>
    </w:p>
    <w:p w:rsidR="000E5565" w:rsidRPr="00E903DE" w:rsidRDefault="000E5565" w:rsidP="0024694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s-ES" w:eastAsia="es-ES"/>
        </w:rPr>
      </w:pPr>
      <w:r w:rsidRPr="00FF0271">
        <w:rPr>
          <w:rFonts w:ascii="Times New Roman" w:hAnsi="Times New Roman"/>
          <w:sz w:val="24"/>
          <w:szCs w:val="24"/>
          <w:lang w:val="es-ES" w:eastAsia="es-ES"/>
        </w:rPr>
        <w:t xml:space="preserve">Facultad de Arquitectura, Planeamiento y Diseño–Universidad Nacional de Rosario. </w:t>
      </w:r>
      <w:r w:rsidRPr="00FF0271">
        <w:rPr>
          <w:rFonts w:ascii="Times New Roman" w:hAnsi="Times New Roman"/>
          <w:bCs/>
          <w:sz w:val="24"/>
          <w:szCs w:val="24"/>
          <w:lang w:val="es-ES" w:eastAsia="es-ES"/>
        </w:rPr>
        <w:t>Dirección: Riobamba 220 bis- C.U.R.- C.P. (2000)-Te: 0341-4808531</w:t>
      </w:r>
    </w:p>
    <w:p w:rsidR="000E5565" w:rsidRPr="00FF0271" w:rsidRDefault="000E5565" w:rsidP="0024694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s-ES" w:eastAsia="es-ES"/>
        </w:rPr>
      </w:pPr>
      <w:r w:rsidRPr="00FF0271">
        <w:rPr>
          <w:rFonts w:ascii="Times New Roman" w:hAnsi="Times New Roman"/>
          <w:sz w:val="24"/>
          <w:szCs w:val="24"/>
          <w:lang w:val="es-ES" w:eastAsia="es-ES"/>
        </w:rPr>
        <w:t xml:space="preserve">Email: </w:t>
      </w:r>
      <w:hyperlink r:id="rId4" w:history="1">
        <w:r w:rsidRPr="0074206D">
          <w:rPr>
            <w:rStyle w:val="Hipervnculo"/>
            <w:rFonts w:ascii="Times New Roman" w:hAnsi="Times New Roman"/>
            <w:sz w:val="24"/>
            <w:szCs w:val="24"/>
            <w:lang w:val="es-ES" w:eastAsia="es-ES"/>
          </w:rPr>
          <w:t>jm.pachue@hotmail.com</w:t>
        </w:r>
      </w:hyperlink>
    </w:p>
    <w:p w:rsidR="000E5565" w:rsidRDefault="000E5565" w:rsidP="00246949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0E5565" w:rsidRDefault="000E5565" w:rsidP="00E903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5C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En relación a los lineamientos enunciados en el proyecto de investigación</w:t>
      </w:r>
      <w:r w:rsidRPr="00045CE1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 “Mirada y memoria, la percepción y el registro de los nuevos espacios urbanos”</w:t>
      </w:r>
      <w:r w:rsidRPr="00045C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(</w:t>
      </w:r>
      <w:r w:rsidRPr="00045CE1">
        <w:rPr>
          <w:rFonts w:ascii="Times New Roman" w:hAnsi="Times New Roman"/>
          <w:color w:val="000000"/>
          <w:sz w:val="24"/>
          <w:szCs w:val="24"/>
          <w:shd w:val="clear" w:color="auto" w:fill="FFFFFF"/>
          <w:lang w:val="es-ES_tradnl"/>
        </w:rPr>
        <w:t>1ARQ201)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se desprenden estas notas que resultan de entender a los objetos de estudio, paisaje y territorio, como ámbitos transitables. En este sentido, se presenta al viaje como acción que aglutina las experiencias de un recorrido y al dibujo como la herramienta que permite el registro del mismo, exponiendo</w:t>
      </w:r>
      <w:r w:rsidRPr="00001ADB">
        <w:rPr>
          <w:rFonts w:ascii="Times New Roman" w:hAnsi="Times New Roman"/>
          <w:sz w:val="24"/>
          <w:szCs w:val="24"/>
        </w:rPr>
        <w:t xml:space="preserve"> como hipótesis </w:t>
      </w:r>
      <w:r>
        <w:rPr>
          <w:rFonts w:ascii="Times New Roman" w:hAnsi="Times New Roman"/>
          <w:sz w:val="24"/>
          <w:szCs w:val="24"/>
        </w:rPr>
        <w:t>que existen puntos de contacto entre el proceso de registro gráfico del viajero y la dinámica del ejercicio proyectual del arquitecto.</w:t>
      </w:r>
    </w:p>
    <w:p w:rsidR="000E5565" w:rsidRPr="00001ADB" w:rsidRDefault="000E5565" w:rsidP="00E903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1ADB">
        <w:rPr>
          <w:rFonts w:ascii="Times New Roman" w:hAnsi="Times New Roman"/>
          <w:sz w:val="24"/>
          <w:szCs w:val="24"/>
        </w:rPr>
        <w:t xml:space="preserve">Luis Mansilla en el libro </w:t>
      </w:r>
      <w:r w:rsidRPr="00001ADB">
        <w:rPr>
          <w:rFonts w:ascii="Times New Roman" w:hAnsi="Times New Roman"/>
          <w:i/>
          <w:sz w:val="24"/>
          <w:szCs w:val="24"/>
        </w:rPr>
        <w:t>Apuntes de viaje al interior del tiempo</w:t>
      </w:r>
      <w:r w:rsidR="00427B98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GoBack"/>
      <w:bookmarkEnd w:id="0"/>
      <w:r w:rsidRPr="00001ADB">
        <w:rPr>
          <w:rFonts w:ascii="Times New Roman" w:hAnsi="Times New Roman"/>
          <w:sz w:val="24"/>
          <w:szCs w:val="24"/>
        </w:rPr>
        <w:t>anuncia una actitud propia del viajero en relación a la percepción de lo real:</w:t>
      </w:r>
    </w:p>
    <w:p w:rsidR="000E5565" w:rsidRDefault="000E5565" w:rsidP="00E903D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01ADB">
        <w:rPr>
          <w:rFonts w:ascii="Times New Roman" w:hAnsi="Times New Roman"/>
          <w:i/>
          <w:sz w:val="24"/>
          <w:szCs w:val="24"/>
        </w:rPr>
        <w:t xml:space="preserve">“Los viajeros empiezan a ver, en la materia, algo más de lo que existe; el viajero inventa la conciencia intelectual de la materia, ensanchando el campo del pensamiento. Transita con voracidad, ida y vuelta, el camino, siempre desconocido, que une las cosas con las </w:t>
      </w:r>
      <w:r>
        <w:rPr>
          <w:rFonts w:ascii="Times New Roman" w:hAnsi="Times New Roman"/>
          <w:i/>
          <w:sz w:val="24"/>
          <w:szCs w:val="24"/>
        </w:rPr>
        <w:t>ideas.”</w:t>
      </w:r>
      <w:r w:rsidRPr="009D2BF0">
        <w:rPr>
          <w:rFonts w:ascii="Times New Roman" w:hAnsi="Times New Roman"/>
          <w:b/>
          <w:i/>
          <w:sz w:val="16"/>
          <w:szCs w:val="16"/>
        </w:rPr>
        <w:t>1</w:t>
      </w:r>
    </w:p>
    <w:p w:rsidR="000E5565" w:rsidRPr="00C906D0" w:rsidRDefault="000E5565" w:rsidP="00E903D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 podría </w:t>
      </w:r>
      <w:r w:rsidRPr="00001ADB">
        <w:rPr>
          <w:rFonts w:ascii="Times New Roman" w:hAnsi="Times New Roman"/>
          <w:sz w:val="24"/>
          <w:szCs w:val="24"/>
        </w:rPr>
        <w:t xml:space="preserve">pensar que al viajar y dibujar </w:t>
      </w:r>
      <w:r>
        <w:rPr>
          <w:rFonts w:ascii="Times New Roman" w:hAnsi="Times New Roman"/>
          <w:sz w:val="24"/>
          <w:szCs w:val="24"/>
        </w:rPr>
        <w:t xml:space="preserve">el límite </w:t>
      </w:r>
      <w:r w:rsidRPr="00001ADB">
        <w:rPr>
          <w:rFonts w:ascii="Times New Roman" w:hAnsi="Times New Roman"/>
          <w:sz w:val="24"/>
          <w:szCs w:val="24"/>
        </w:rPr>
        <w:t>entre la</w:t>
      </w:r>
      <w:r>
        <w:rPr>
          <w:rFonts w:ascii="Times New Roman" w:hAnsi="Times New Roman"/>
          <w:sz w:val="24"/>
          <w:szCs w:val="24"/>
        </w:rPr>
        <w:t xml:space="preserve">s cosas y las ideas se disuelve. </w:t>
      </w:r>
      <w:r w:rsidRPr="00001ADB">
        <w:rPr>
          <w:rFonts w:ascii="Times New Roman" w:hAnsi="Times New Roman"/>
          <w:sz w:val="24"/>
          <w:szCs w:val="24"/>
        </w:rPr>
        <w:t>Esta fusión de mundos tiene en común la participación activa del sujeto, ya no ve lo que existe, sino que esa mirada se</w:t>
      </w:r>
      <w:r>
        <w:rPr>
          <w:rFonts w:ascii="Times New Roman" w:hAnsi="Times New Roman"/>
          <w:sz w:val="24"/>
          <w:szCs w:val="24"/>
        </w:rPr>
        <w:t xml:space="preserve"> transforma en percepción y esta </w:t>
      </w:r>
      <w:r w:rsidRPr="00001ADB">
        <w:rPr>
          <w:rFonts w:ascii="Times New Roman" w:hAnsi="Times New Roman"/>
          <w:sz w:val="24"/>
          <w:szCs w:val="24"/>
        </w:rPr>
        <w:t>es una construcción personal del que observa.</w:t>
      </w:r>
    </w:p>
    <w:p w:rsidR="000E5565" w:rsidRPr="00001ADB" w:rsidRDefault="000E5565" w:rsidP="00E903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1ADB">
        <w:rPr>
          <w:rFonts w:ascii="Times New Roman" w:hAnsi="Times New Roman"/>
          <w:sz w:val="24"/>
          <w:szCs w:val="24"/>
        </w:rPr>
        <w:t xml:space="preserve">El registro de esta percepción a través del dibujo involucra un movimiento de ida y vuelta entre el mundo de lo real y el mundo de la imaginación, entre la observación de lo </w:t>
      </w:r>
      <w:proofErr w:type="spellStart"/>
      <w:r w:rsidRPr="00001ADB">
        <w:rPr>
          <w:rFonts w:ascii="Times New Roman" w:hAnsi="Times New Roman"/>
          <w:sz w:val="24"/>
          <w:szCs w:val="24"/>
        </w:rPr>
        <w:t>concretoy</w:t>
      </w:r>
      <w:proofErr w:type="spellEnd"/>
      <w:r w:rsidRPr="00001ADB">
        <w:rPr>
          <w:rFonts w:ascii="Times New Roman" w:hAnsi="Times New Roman"/>
          <w:sz w:val="24"/>
          <w:szCs w:val="24"/>
        </w:rPr>
        <w:t xml:space="preserve"> el mundo interno del sujeto:</w:t>
      </w:r>
    </w:p>
    <w:p w:rsidR="000E5565" w:rsidRPr="00001ADB" w:rsidRDefault="000E5565" w:rsidP="00E903D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01ADB">
        <w:rPr>
          <w:rFonts w:ascii="Times New Roman" w:hAnsi="Times New Roman"/>
          <w:i/>
          <w:sz w:val="24"/>
          <w:szCs w:val="24"/>
        </w:rPr>
        <w:t>“Dibujar es un proceso de observación y de expresión, de recibir y dar al mismo tiempo. Siempre es resultado de, incluso, otro tipo de perspectiva doble; un dibujo mira simultáneamente hacia dentro y hacia fuera, hacia el mundo observado e imaginado, y hacia el propio dibujante y el mundo mental.”</w:t>
      </w:r>
      <w:r w:rsidRPr="009D2BF0">
        <w:rPr>
          <w:rFonts w:ascii="Times New Roman" w:hAnsi="Times New Roman"/>
          <w:b/>
          <w:i/>
          <w:sz w:val="16"/>
          <w:szCs w:val="16"/>
        </w:rPr>
        <w:t>2</w:t>
      </w:r>
    </w:p>
    <w:p w:rsidR="000E5565" w:rsidRDefault="000E5565" w:rsidP="00E903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1ADB">
        <w:rPr>
          <w:rFonts w:ascii="Times New Roman" w:hAnsi="Times New Roman"/>
          <w:sz w:val="24"/>
          <w:szCs w:val="24"/>
        </w:rPr>
        <w:t xml:space="preserve">Revisar los dibujos realizados durante el viaje podría </w:t>
      </w:r>
      <w:r>
        <w:rPr>
          <w:rFonts w:ascii="Times New Roman" w:hAnsi="Times New Roman"/>
          <w:sz w:val="24"/>
          <w:szCs w:val="24"/>
        </w:rPr>
        <w:t xml:space="preserve">acercar al sujeto a </w:t>
      </w:r>
      <w:proofErr w:type="spellStart"/>
      <w:r>
        <w:rPr>
          <w:rFonts w:ascii="Times New Roman" w:hAnsi="Times New Roman"/>
          <w:sz w:val="24"/>
          <w:szCs w:val="24"/>
        </w:rPr>
        <w:t>serconsciente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001ADB">
        <w:rPr>
          <w:rFonts w:ascii="Times New Roman" w:hAnsi="Times New Roman"/>
          <w:sz w:val="24"/>
          <w:szCs w:val="24"/>
        </w:rPr>
        <w:t>de aquellos dat</w:t>
      </w:r>
      <w:r>
        <w:rPr>
          <w:rFonts w:ascii="Times New Roman" w:hAnsi="Times New Roman"/>
          <w:sz w:val="24"/>
          <w:szCs w:val="24"/>
        </w:rPr>
        <w:t>os seleccionados</w:t>
      </w:r>
      <w:r w:rsidRPr="00001ADB">
        <w:rPr>
          <w:rFonts w:ascii="Times New Roman" w:hAnsi="Times New Roman"/>
          <w:sz w:val="24"/>
          <w:szCs w:val="24"/>
        </w:rPr>
        <w:t xml:space="preserve">, entender cuáles son aquellos filtros personales que moldean la realidad para hacerla propia y única, entendiendo que esta dinámica de </w:t>
      </w:r>
      <w:r>
        <w:rPr>
          <w:rFonts w:ascii="Times New Roman" w:hAnsi="Times New Roman"/>
          <w:sz w:val="24"/>
          <w:szCs w:val="24"/>
        </w:rPr>
        <w:t>reflexión sobre lo producido lo</w:t>
      </w:r>
      <w:r w:rsidRPr="00001ADB">
        <w:rPr>
          <w:rFonts w:ascii="Times New Roman" w:hAnsi="Times New Roman"/>
          <w:sz w:val="24"/>
          <w:szCs w:val="24"/>
        </w:rPr>
        <w:t xml:space="preserve"> acerca más a una posición </w:t>
      </w:r>
      <w:proofErr w:type="spellStart"/>
      <w:r w:rsidRPr="00001ADB">
        <w:rPr>
          <w:rFonts w:ascii="Times New Roman" w:hAnsi="Times New Roman"/>
          <w:sz w:val="24"/>
          <w:szCs w:val="24"/>
        </w:rPr>
        <w:t>críticay</w:t>
      </w:r>
      <w:proofErr w:type="spellEnd"/>
      <w:r w:rsidRPr="00001AD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consiente</w:t>
      </w:r>
      <w:r w:rsidRPr="00001ADB">
        <w:rPr>
          <w:rFonts w:ascii="Times New Roman" w:hAnsi="Times New Roman"/>
          <w:sz w:val="24"/>
          <w:szCs w:val="24"/>
        </w:rPr>
        <w:t>del</w:t>
      </w:r>
      <w:proofErr w:type="spellEnd"/>
      <w:r w:rsidRPr="00001ADB">
        <w:rPr>
          <w:rFonts w:ascii="Times New Roman" w:hAnsi="Times New Roman"/>
          <w:sz w:val="24"/>
          <w:szCs w:val="24"/>
        </w:rPr>
        <w:t xml:space="preserve"> hacer proyectual. </w:t>
      </w:r>
    </w:p>
    <w:p w:rsidR="000E5565" w:rsidRDefault="000E5565" w:rsidP="0024694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E5565" w:rsidRDefault="000E5565" w:rsidP="0024694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E5565" w:rsidRDefault="000E5565" w:rsidP="0024694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E5565" w:rsidRDefault="000E5565" w:rsidP="0024694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E5565" w:rsidRDefault="000E5565" w:rsidP="00246949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520E9">
        <w:rPr>
          <w:rFonts w:ascii="Times New Roman" w:hAnsi="Times New Roman"/>
          <w:b/>
          <w:sz w:val="20"/>
          <w:szCs w:val="20"/>
        </w:rPr>
        <w:t>1</w:t>
      </w:r>
      <w:r>
        <w:rPr>
          <w:rFonts w:ascii="Times New Roman" w:hAnsi="Times New Roman"/>
          <w:sz w:val="24"/>
          <w:szCs w:val="24"/>
        </w:rPr>
        <w:t xml:space="preserve"> Luis M. Mansilla. </w:t>
      </w:r>
      <w:r w:rsidRPr="00C520E9">
        <w:rPr>
          <w:rFonts w:ascii="Times New Roman" w:hAnsi="Times New Roman"/>
          <w:i/>
          <w:sz w:val="24"/>
          <w:szCs w:val="24"/>
        </w:rPr>
        <w:t>Apuntes de viaje al interior del tiempo. 2002</w:t>
      </w:r>
      <w:r>
        <w:rPr>
          <w:rFonts w:ascii="Times New Roman" w:hAnsi="Times New Roman"/>
          <w:i/>
          <w:sz w:val="24"/>
          <w:szCs w:val="24"/>
        </w:rPr>
        <w:t>. Barcelona. p</w:t>
      </w:r>
      <w:r w:rsidRPr="00C520E9">
        <w:rPr>
          <w:rFonts w:ascii="Times New Roman" w:hAnsi="Times New Roman"/>
          <w:i/>
          <w:sz w:val="24"/>
          <w:szCs w:val="24"/>
        </w:rPr>
        <w:t>.13</w:t>
      </w:r>
    </w:p>
    <w:p w:rsidR="000E5565" w:rsidRPr="00C520E9" w:rsidRDefault="000E5565" w:rsidP="00C520E9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0"/>
          <w:szCs w:val="20"/>
        </w:rPr>
        <w:t>2</w:t>
      </w:r>
      <w:r>
        <w:rPr>
          <w:rFonts w:ascii="Times New Roman" w:hAnsi="Times New Roman"/>
          <w:sz w:val="24"/>
          <w:szCs w:val="24"/>
        </w:rPr>
        <w:t xml:space="preserve">JuhaniPallasma. </w:t>
      </w:r>
      <w:r>
        <w:rPr>
          <w:rFonts w:ascii="Times New Roman" w:hAnsi="Times New Roman"/>
          <w:i/>
          <w:sz w:val="24"/>
          <w:szCs w:val="24"/>
        </w:rPr>
        <w:t>La mano que piensa</w:t>
      </w:r>
      <w:r w:rsidRPr="00C520E9">
        <w:rPr>
          <w:rFonts w:ascii="Times New Roman" w:hAnsi="Times New Roman"/>
          <w:i/>
          <w:sz w:val="24"/>
          <w:szCs w:val="24"/>
        </w:rPr>
        <w:t>. 2</w:t>
      </w:r>
      <w:r>
        <w:rPr>
          <w:rFonts w:ascii="Times New Roman" w:hAnsi="Times New Roman"/>
          <w:i/>
          <w:sz w:val="24"/>
          <w:szCs w:val="24"/>
        </w:rPr>
        <w:t>012. Barcelona. p</w:t>
      </w:r>
      <w:r w:rsidRPr="00C520E9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>100</w:t>
      </w:r>
    </w:p>
    <w:sectPr w:rsidR="000E5565" w:rsidRPr="00C520E9" w:rsidSect="00C906D0"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3456"/>
    <w:rsid w:val="00001ADB"/>
    <w:rsid w:val="0000761B"/>
    <w:rsid w:val="00027F02"/>
    <w:rsid w:val="00033FAA"/>
    <w:rsid w:val="00045CE1"/>
    <w:rsid w:val="0007392A"/>
    <w:rsid w:val="000E5565"/>
    <w:rsid w:val="0012403F"/>
    <w:rsid w:val="0012790A"/>
    <w:rsid w:val="00127BD6"/>
    <w:rsid w:val="00136056"/>
    <w:rsid w:val="001508B8"/>
    <w:rsid w:val="00185257"/>
    <w:rsid w:val="001D4D7A"/>
    <w:rsid w:val="001D7BD4"/>
    <w:rsid w:val="00211B52"/>
    <w:rsid w:val="002167A3"/>
    <w:rsid w:val="00246949"/>
    <w:rsid w:val="0026205E"/>
    <w:rsid w:val="002A460D"/>
    <w:rsid w:val="002D44B4"/>
    <w:rsid w:val="002E20AE"/>
    <w:rsid w:val="003021E8"/>
    <w:rsid w:val="00347C76"/>
    <w:rsid w:val="003B6C18"/>
    <w:rsid w:val="00424ED1"/>
    <w:rsid w:val="00427B98"/>
    <w:rsid w:val="004A10DB"/>
    <w:rsid w:val="004B4E72"/>
    <w:rsid w:val="004D61CB"/>
    <w:rsid w:val="004E3480"/>
    <w:rsid w:val="004F16A9"/>
    <w:rsid w:val="00563AD6"/>
    <w:rsid w:val="00563CB9"/>
    <w:rsid w:val="005854BA"/>
    <w:rsid w:val="00590677"/>
    <w:rsid w:val="00592F22"/>
    <w:rsid w:val="006472C5"/>
    <w:rsid w:val="0066171B"/>
    <w:rsid w:val="00680FCC"/>
    <w:rsid w:val="00695493"/>
    <w:rsid w:val="006C1BAE"/>
    <w:rsid w:val="006D6D82"/>
    <w:rsid w:val="006D75FF"/>
    <w:rsid w:val="006F35A5"/>
    <w:rsid w:val="00710E6C"/>
    <w:rsid w:val="00711F94"/>
    <w:rsid w:val="0074206D"/>
    <w:rsid w:val="0075303D"/>
    <w:rsid w:val="00804AAD"/>
    <w:rsid w:val="00845568"/>
    <w:rsid w:val="00873456"/>
    <w:rsid w:val="00995579"/>
    <w:rsid w:val="009D2BF0"/>
    <w:rsid w:val="009E5FE0"/>
    <w:rsid w:val="009F134A"/>
    <w:rsid w:val="009F6EA6"/>
    <w:rsid w:val="00A10E0D"/>
    <w:rsid w:val="00A14D08"/>
    <w:rsid w:val="00A45A05"/>
    <w:rsid w:val="00A66F67"/>
    <w:rsid w:val="00AD6073"/>
    <w:rsid w:val="00AE028A"/>
    <w:rsid w:val="00B06AA4"/>
    <w:rsid w:val="00B2330B"/>
    <w:rsid w:val="00B472C3"/>
    <w:rsid w:val="00B76887"/>
    <w:rsid w:val="00BA4ACB"/>
    <w:rsid w:val="00BC0A8D"/>
    <w:rsid w:val="00BD3EEC"/>
    <w:rsid w:val="00C001A5"/>
    <w:rsid w:val="00C0495D"/>
    <w:rsid w:val="00C520E9"/>
    <w:rsid w:val="00C84073"/>
    <w:rsid w:val="00C906D0"/>
    <w:rsid w:val="00C958D0"/>
    <w:rsid w:val="00CB1A99"/>
    <w:rsid w:val="00CC7A0F"/>
    <w:rsid w:val="00D11E9C"/>
    <w:rsid w:val="00D12E1C"/>
    <w:rsid w:val="00D50218"/>
    <w:rsid w:val="00D953FB"/>
    <w:rsid w:val="00E74FFF"/>
    <w:rsid w:val="00E903DE"/>
    <w:rsid w:val="00ED5E5B"/>
    <w:rsid w:val="00FD7854"/>
    <w:rsid w:val="00FF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4CD5432F"/>
  <w15:docId w15:val="{8F8F29B8-BD50-4A8C-8A77-A32D4FBEB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16A9"/>
    <w:pPr>
      <w:spacing w:after="160" w:line="259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rsid w:val="00185257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80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jm.pachue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2249</Characters>
  <Application>Microsoft Office Word</Application>
  <DocSecurity>0</DocSecurity>
  <Lines>18</Lines>
  <Paragraphs>5</Paragraphs>
  <ScaleCrop>false</ScaleCrop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TRAVÉS DEL TERRITORIO</dc:title>
  <dc:subject/>
  <dc:creator>Juanma Pachue</dc:creator>
  <cp:keywords/>
  <dc:description/>
  <cp:lastModifiedBy>Bibiana</cp:lastModifiedBy>
  <cp:revision>3</cp:revision>
  <cp:lastPrinted>2018-12-10T23:48:00Z</cp:lastPrinted>
  <dcterms:created xsi:type="dcterms:W3CDTF">2019-07-29T14:05:00Z</dcterms:created>
  <dcterms:modified xsi:type="dcterms:W3CDTF">2019-08-23T15:51:00Z</dcterms:modified>
</cp:coreProperties>
</file>